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《车墩镇医疗保障互助、救助联动机制实施细则》的政策解读</w:t>
      </w:r>
    </w:p>
    <w:p>
      <w:pPr>
        <w:jc w:val="center"/>
        <w:rPr>
          <w:rFonts w:ascii="黑体" w:eastAsia="黑体"/>
          <w:sz w:val="28"/>
          <w:szCs w:val="28"/>
        </w:rPr>
      </w:pPr>
    </w:p>
    <w:p>
      <w:pPr>
        <w:numPr>
          <w:ilvl w:val="0"/>
          <w:numId w:val="1"/>
        </w:numPr>
        <w:spacing w:line="600" w:lineRule="exact"/>
        <w:ind w:left="-150" w:firstLine="640" w:firstLineChars="200"/>
        <w:jc w:val="left"/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《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车墩镇医疗保障互助、救助联动机制实施细则</w:t>
      </w: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》（以下简称《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细则</w:t>
      </w:r>
      <w:r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》）的出台背景是什么？</w:t>
      </w:r>
    </w:p>
    <w:p>
      <w:pPr>
        <w:spacing w:line="260" w:lineRule="atLeast"/>
        <w:ind w:right="227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为稳步提升本镇居民的医疗保障水平，深化与完善我镇城乡大重病医疗互助救助制度，根据《上海市城乡居民基本医疗保险办法》（沪府发〔2020〕30 号）、《上海市职工基本医疗保险综合减负实施办法》（沪人社医发〔2016〕46号）、《上海市城乡居民大病保险办法》（沪医保规〔2021〕24 号）、《上海市市民社区医疗互助帮困计划实施细则》（沪医保规〔2021〕10 号）、关于调整20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年“退休职工住院补充医疗互助保障计划”缴费标准的通知（沪职保〔20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号）等政策规定并结合我镇实际，制定本实施细则。</w:t>
      </w:r>
    </w:p>
    <w:p>
      <w:pPr>
        <w:ind w:right="227" w:firstLine="640" w:firstLineChars="200"/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二、细则中涉及参保对象范围是哪些？</w:t>
      </w:r>
    </w:p>
    <w:p>
      <w:pPr>
        <w:ind w:right="22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细则中涉及参保对象有：职保、城乡居保、互助帮困、征地养老人员和本镇户籍城乡低保、低</w:t>
      </w:r>
      <w:r>
        <w:rPr>
          <w:rFonts w:hint="eastAsia" w:ascii="仿宋_GB2312" w:eastAsia="仿宋_GB2312"/>
          <w:sz w:val="32"/>
          <w:szCs w:val="32"/>
          <w:lang w:eastAsia="zh-CN"/>
        </w:rPr>
        <w:t>保边缘</w:t>
      </w:r>
      <w:r>
        <w:rPr>
          <w:rFonts w:hint="eastAsia" w:ascii="仿宋_GB2312" w:eastAsia="仿宋_GB2312"/>
          <w:sz w:val="32"/>
          <w:szCs w:val="32"/>
        </w:rPr>
        <w:t>及特殊困难家庭等。</w:t>
      </w:r>
    </w:p>
    <w:p>
      <w:pPr>
        <w:ind w:right="227" w:firstLine="640" w:firstLineChars="200"/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三、细则中涉及哪些医疗项目？</w:t>
      </w:r>
    </w:p>
    <w:p>
      <w:pPr>
        <w:ind w:right="22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细则中涉及的医疗项目有：基本医疗保险、市级补充医疗保险、镇大病医疗互助基金</w:t>
      </w:r>
      <w:r>
        <w:rPr>
          <w:rFonts w:hint="eastAsia" w:ascii="仿宋_GB2312" w:eastAsia="仿宋_GB2312"/>
          <w:sz w:val="32"/>
          <w:szCs w:val="32"/>
          <w:lang w:eastAsia="zh-CN"/>
        </w:rPr>
        <w:t>保险</w:t>
      </w:r>
      <w:r>
        <w:rPr>
          <w:rFonts w:hint="eastAsia" w:ascii="仿宋_GB2312" w:eastAsia="仿宋_GB2312"/>
          <w:sz w:val="32"/>
          <w:szCs w:val="32"/>
        </w:rPr>
        <w:t>、政策性医疗救助、镇级慈善助医。</w:t>
      </w:r>
    </w:p>
    <w:p>
      <w:pPr>
        <w:ind w:right="227" w:firstLine="640" w:firstLineChars="200"/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四、镇大病医疗互助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eastAsia="zh-CN" w:bidi="ar"/>
        </w:rPr>
        <w:t>基金保险</w:t>
      </w: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的补偿标准是什么？</w:t>
      </w:r>
    </w:p>
    <w:p>
      <w:pPr>
        <w:ind w:right="22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</w:t>
      </w:r>
      <w:r>
        <w:rPr>
          <w:rFonts w:hint="eastAsia" w:ascii="仿宋_GB2312" w:eastAsia="仿宋_GB2312"/>
          <w:sz w:val="32"/>
          <w:szCs w:val="32"/>
          <w:lang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大病互助保险的人员，在完成基本医疗保险、市级补充医疗保险及其他各类保险的基础上，剩余医疗费用分别扣除自负3000元，自费6000元后，符合自负、自费补偿条件，采用分档累计制方式补偿。医疗费用仅限于医疗定点医院出具的凭证。</w:t>
      </w:r>
    </w:p>
    <w:p>
      <w:pPr>
        <w:ind w:right="227" w:firstLine="640" w:firstLineChars="200"/>
        <w:rPr>
          <w:rFonts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宋体" w:eastAsia="黑体" w:cs="黑体"/>
          <w:color w:val="333333"/>
          <w:sz w:val="32"/>
          <w:szCs w:val="32"/>
          <w:shd w:val="clear" w:color="auto" w:fill="FFFFFF"/>
          <w:lang w:bidi="ar"/>
        </w:rPr>
        <w:t>五、镇级慈善助医救助医疗费结算范围是什么？</w:t>
      </w:r>
    </w:p>
    <w:p>
      <w:pPr>
        <w:ind w:right="227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医疗费结算范围是医保定点医院开具的住院医疗费用凭证（自购或外配药物等所产生费用除外）；医疗费结算的起付标准是医疗费总额扣除基本医疗、大病医疗、补充医疗互助或综合减负及商业医疗等制度性医疗保障之后，在扣除自负15000元，自费15000元以后符合救助的；医疗费用结算时间是指当年度发生的医疗费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用（即1月1日-12月31日）。</w:t>
      </w:r>
    </w:p>
    <w:p>
      <w:pPr>
        <w:ind w:right="227"/>
        <w:rPr>
          <w:rFonts w:ascii="仿宋_GB2312" w:eastAsia="仿宋_GB2312"/>
          <w:sz w:val="32"/>
          <w:szCs w:val="32"/>
        </w:rPr>
      </w:pPr>
    </w:p>
    <w:p>
      <w:pPr>
        <w:ind w:right="227"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21B8A5"/>
    <w:multiLevelType w:val="singleLevel"/>
    <w:tmpl w:val="FC21B8A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ODY4Y2M2YjY5NTU0MzZkYzcyNTQ4MmMyMDQwY2QifQ=="/>
  </w:docVars>
  <w:rsids>
    <w:rsidRoot w:val="110D2FBD"/>
    <w:rsid w:val="005A72F8"/>
    <w:rsid w:val="008750D9"/>
    <w:rsid w:val="0CFE2CC9"/>
    <w:rsid w:val="0D971A2A"/>
    <w:rsid w:val="110D2FBD"/>
    <w:rsid w:val="2E3E4683"/>
    <w:rsid w:val="41521733"/>
    <w:rsid w:val="5FE775C2"/>
    <w:rsid w:val="631D6B7A"/>
    <w:rsid w:val="65B35A56"/>
    <w:rsid w:val="6BFE3783"/>
    <w:rsid w:val="78C6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730</Words>
  <Characters>769</Characters>
  <Lines>1</Lines>
  <Paragraphs>1</Paragraphs>
  <TotalTime>3</TotalTime>
  <ScaleCrop>false</ScaleCrop>
  <LinksUpToDate>false</LinksUpToDate>
  <CharactersWithSpaces>772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2019-09-10T02:04:00Z</dcterms:created>
  <dc:creator>☜TUTU☞</dc:creator>
  <cp:lastModifiedBy>社事中心</cp:lastModifiedBy>
  <dcterms:modified xsi:type="dcterms:W3CDTF">2024-06-28T06:06:30Z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99ADE9984A36401189B628FCC88AEA08_12</vt:lpwstr>
  </property>
</Properties>
</file>